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5040"/>
        <w:gridCol w:w="5040"/>
        <w:gridCol w:w="5040"/>
      </w:tblGrid>
      <w:tr>
        <w:tc>
          <w:tcPr>
            <w:tcW w:type="dxa" w:w="5040"/>
            <w:vAlign w:val="top"/>
            <w:tcMar>
              <w:top w:w="110" w:type="dxa"/>
              <w:start w:w="125" w:type="dxa"/>
              <w:bottom w:w="90" w:type="dxa"/>
              <w:end w:w="125" w:type="dxa"/>
            </w:tcMar>
          </w:tcPr>
          <w:p/>
          <w:p>
            <w:pPr>
              <w:keepNext/>
              <w:spacing w:before="20" w:after="80" w:line="240" w:lineRule="auto"/>
            </w:pPr>
            <w:r>
              <w:rPr>
                <w:rFonts w:ascii="Arial" w:hAnsi="Arial"/>
                <w:b/>
                <w:color w:val="000000"/>
                <w:sz w:val="25"/>
              </w:rPr>
              <w:t>QUICK START</w:t>
            </w:r>
          </w:p>
          <w:p>
            <w:pPr>
              <w:spacing w:before="0" w:after="100" w:line="240" w:lineRule="auto"/>
            </w:pPr>
            <w:r>
              <w:rPr>
                <w:rFonts w:ascii="Arial" w:hAnsi="Arial"/>
                <w:b/>
                <w:color w:val="123A63"/>
                <w:sz w:val="16"/>
              </w:rPr>
              <w:t>PEMF FIRST OPTIONAL HEAT</w:t>
            </w:r>
          </w:p>
          <w:p>
            <w:pPr>
              <w:spacing w:after="36" w:line="235" w:lineRule="auto"/>
              <w:ind w:left="331" w:hanging="331"/>
            </w:pPr>
            <w:r>
              <w:rPr>
                <w:rFonts w:ascii="Arial" w:hAnsi="Arial"/>
                <w:b/>
                <w:color w:val="123A63"/>
                <w:sz w:val="16"/>
              </w:rPr>
              <w:t xml:space="preserve">1  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Position </w:t>
            </w:r>
            <w:r>
              <w:rPr>
                <w:rFonts w:ascii="Arial" w:hAnsi="Arial"/>
                <w:b w:val="0"/>
                <w:color w:val="000000"/>
                <w:sz w:val="16"/>
              </w:rPr>
              <w:t>Wrap the active area flat and comfortably around the intended body area.</w:t>
            </w:r>
          </w:p>
          <w:p>
            <w:pPr>
              <w:spacing w:after="36" w:line="235" w:lineRule="auto"/>
              <w:ind w:left="331" w:hanging="331"/>
            </w:pPr>
            <w:r>
              <w:rPr>
                <w:rFonts w:ascii="Arial" w:hAnsi="Arial"/>
                <w:b/>
                <w:color w:val="123A63"/>
                <w:sz w:val="16"/>
              </w:rPr>
              <w:t xml:space="preserve">2  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Connect </w:t>
            </w:r>
            <w:r>
              <w:rPr>
                <w:rFonts w:ascii="Arial" w:hAnsi="Arial"/>
                <w:b w:val="0"/>
                <w:color w:val="000000"/>
                <w:sz w:val="16"/>
              </w:rPr>
              <w:t>Inspect the cord and controller, then connect the device as shown on its product label.</w:t>
            </w:r>
          </w:p>
          <w:p>
            <w:pPr>
              <w:spacing w:after="36" w:line="235" w:lineRule="auto"/>
              <w:ind w:left="331" w:hanging="331"/>
            </w:pPr>
            <w:r>
              <w:rPr>
                <w:rFonts w:ascii="Arial" w:hAnsi="Arial"/>
                <w:b/>
                <w:color w:val="123A63"/>
                <w:sz w:val="16"/>
              </w:rPr>
              <w:t xml:space="preserve">3  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Power on </w:t>
            </w:r>
            <w:r>
              <w:rPr>
                <w:rFonts w:ascii="Arial" w:hAnsi="Arial"/>
                <w:b w:val="0"/>
                <w:color w:val="000000"/>
                <w:sz w:val="16"/>
              </w:rPr>
              <w:t>Press the Power button. The display defaults to 35°C and 8 hours.</w:t>
            </w:r>
          </w:p>
          <w:p>
            <w:pPr>
              <w:spacing w:after="36" w:line="235" w:lineRule="auto"/>
              <w:ind w:left="331" w:hanging="331"/>
            </w:pPr>
            <w:r>
              <w:rPr>
                <w:rFonts w:ascii="Arial" w:hAnsi="Arial"/>
                <w:b/>
                <w:color w:val="123A63"/>
                <w:sz w:val="16"/>
              </w:rPr>
              <w:t xml:space="preserve">4  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Select PEMF </w:t>
            </w:r>
            <w:r>
              <w:rPr>
                <w:rFonts w:ascii="Arial" w:hAnsi="Arial"/>
                <w:b w:val="0"/>
                <w:color w:val="000000"/>
                <w:sz w:val="16"/>
              </w:rPr>
              <w:t>Press the PEMF button to cycle from P0 through P8. P0 turns PEMF off.</w:t>
            </w:r>
          </w:p>
          <w:p>
            <w:pPr>
              <w:spacing w:after="36" w:line="235" w:lineRule="auto"/>
              <w:ind w:left="331" w:hanging="331"/>
            </w:pPr>
            <w:r>
              <w:rPr>
                <w:rFonts w:ascii="Arial" w:hAnsi="Arial"/>
                <w:b/>
                <w:color w:val="123A63"/>
                <w:sz w:val="16"/>
              </w:rPr>
              <w:t xml:space="preserve">5  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Optional heat </w:t>
            </w:r>
            <w:r>
              <w:rPr>
                <w:rFonts w:ascii="Arial" w:hAnsi="Arial"/>
                <w:b w:val="0"/>
                <w:color w:val="000000"/>
                <w:sz w:val="16"/>
              </w:rPr>
              <w:t>Use Plus or Minus to select a comfortable temperature. Start low.</w:t>
            </w:r>
          </w:p>
          <w:p>
            <w:pPr>
              <w:spacing w:after="36" w:line="235" w:lineRule="auto"/>
              <w:ind w:left="331" w:hanging="331"/>
            </w:pPr>
            <w:r>
              <w:rPr>
                <w:rFonts w:ascii="Arial" w:hAnsi="Arial"/>
                <w:b/>
                <w:color w:val="123A63"/>
                <w:sz w:val="16"/>
              </w:rPr>
              <w:t xml:space="preserve">6  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Finish </w:t>
            </w:r>
            <w:r>
              <w:rPr>
                <w:rFonts w:ascii="Arial" w:hAnsi="Arial"/>
                <w:b w:val="0"/>
                <w:color w:val="000000"/>
                <w:sz w:val="16"/>
              </w:rPr>
              <w:t>Turn off, unplug, and allow the wrap to cool before storing.</w:t>
            </w:r>
          </w:p>
          <w:p>
            <w:pPr>
              <w:keepNext/>
              <w:spacing w:before="100" w:after="60" w:line="240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PEMF SETTINGS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single" w:sz="5" w:space="0" w:color="D9D9D9"/>
                <w:left w:val="single" w:sz="5" w:space="0" w:color="D9D9D9"/>
                <w:bottom w:val="single" w:sz="5" w:space="0" w:color="D9D9D9"/>
                <w:right w:val="single" w:sz="5" w:space="0" w:color="D9D9D9"/>
                <w:insideH w:val="single" w:sz="5" w:space="0" w:color="D9D9D9"/>
                <w:insideV w:val="single" w:sz="5" w:space="0" w:color="D9D9D9"/>
              </w:tblBorders>
            </w:tblPr>
            <w:tblGrid>
              <w:gridCol w:w="1469"/>
              <w:gridCol w:w="1469"/>
              <w:gridCol w:w="1469"/>
            </w:tblGrid>
            <w:tr>
              <w:tc>
                <w:tcPr>
                  <w:tcW w:type="dxa" w:w="1680"/>
                  <w:tcMar>
                    <w:top w:w="45" w:type="dxa"/>
                    <w:start w:w="45" w:type="dxa"/>
                    <w:bottom w:w="45" w:type="dxa"/>
                    <w:end w:w="45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b/>
                      <w:color w:val="123A63"/>
                      <w:sz w:val="15"/>
                    </w:rPr>
                    <w:t xml:space="preserve">P0  </w:t>
                  </w:r>
                  <w:r>
                    <w:rPr>
                      <w:rFonts w:ascii="Arial" w:hAnsi="Arial"/>
                      <w:b w:val="0"/>
                      <w:color w:val="000000"/>
                      <w:sz w:val="15"/>
                    </w:rPr>
                    <w:t>Off</w:t>
                  </w:r>
                </w:p>
              </w:tc>
              <w:tc>
                <w:tcPr>
                  <w:tcW w:type="dxa" w:w="1680"/>
                  <w:tcMar>
                    <w:top w:w="45" w:type="dxa"/>
                    <w:start w:w="45" w:type="dxa"/>
                    <w:bottom w:w="45" w:type="dxa"/>
                    <w:end w:w="45" w:type="dxa"/>
                  </w:tcMar>
                  <w:shd w:fill="EEF4F9"/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b/>
                      <w:color w:val="123A63"/>
                      <w:sz w:val="15"/>
                    </w:rPr>
                    <w:t xml:space="preserve">P1  </w:t>
                  </w:r>
                  <w:r>
                    <w:rPr>
                      <w:rFonts w:ascii="Arial" w:hAnsi="Arial"/>
                      <w:b w:val="0"/>
                      <w:color w:val="000000"/>
                      <w:sz w:val="15"/>
                    </w:rPr>
                    <w:t>3 Hz</w:t>
                  </w:r>
                </w:p>
              </w:tc>
              <w:tc>
                <w:tcPr>
                  <w:tcW w:type="dxa" w:w="1680"/>
                  <w:tcMar>
                    <w:top w:w="45" w:type="dxa"/>
                    <w:start w:w="45" w:type="dxa"/>
                    <w:bottom w:w="45" w:type="dxa"/>
                    <w:end w:w="45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b/>
                      <w:color w:val="123A63"/>
                      <w:sz w:val="15"/>
                    </w:rPr>
                    <w:t xml:space="preserve">P2  </w:t>
                  </w:r>
                  <w:r>
                    <w:rPr>
                      <w:rFonts w:ascii="Arial" w:hAnsi="Arial"/>
                      <w:b w:val="0"/>
                      <w:color w:val="000000"/>
                      <w:sz w:val="15"/>
                    </w:rPr>
                    <w:t>8 Hz</w:t>
                  </w:r>
                </w:p>
              </w:tc>
            </w:tr>
            <w:tr>
              <w:tc>
                <w:tcPr>
                  <w:tcW w:type="dxa" w:w="1680"/>
                  <w:tcMar>
                    <w:top w:w="45" w:type="dxa"/>
                    <w:start w:w="45" w:type="dxa"/>
                    <w:bottom w:w="45" w:type="dxa"/>
                    <w:end w:w="45" w:type="dxa"/>
                  </w:tcMar>
                  <w:shd w:fill="EEF4F9"/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b/>
                      <w:color w:val="123A63"/>
                      <w:sz w:val="15"/>
                    </w:rPr>
                    <w:t xml:space="preserve">P3  </w:t>
                  </w:r>
                  <w:r>
                    <w:rPr>
                      <w:rFonts w:ascii="Arial" w:hAnsi="Arial"/>
                      <w:b w:val="0"/>
                      <w:color w:val="000000"/>
                      <w:sz w:val="15"/>
                    </w:rPr>
                    <w:t>10 Hz</w:t>
                  </w:r>
                </w:p>
              </w:tc>
              <w:tc>
                <w:tcPr>
                  <w:tcW w:type="dxa" w:w="1680"/>
                  <w:tcMar>
                    <w:top w:w="45" w:type="dxa"/>
                    <w:start w:w="45" w:type="dxa"/>
                    <w:bottom w:w="45" w:type="dxa"/>
                    <w:end w:w="45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b/>
                      <w:color w:val="123A63"/>
                      <w:sz w:val="15"/>
                    </w:rPr>
                    <w:t xml:space="preserve">P4  </w:t>
                  </w:r>
                  <w:r>
                    <w:rPr>
                      <w:rFonts w:ascii="Arial" w:hAnsi="Arial"/>
                      <w:b w:val="0"/>
                      <w:color w:val="000000"/>
                      <w:sz w:val="15"/>
                    </w:rPr>
                    <w:t>25 Hz</w:t>
                  </w:r>
                </w:p>
              </w:tc>
              <w:tc>
                <w:tcPr>
                  <w:tcW w:type="dxa" w:w="1680"/>
                  <w:tcMar>
                    <w:top w:w="45" w:type="dxa"/>
                    <w:start w:w="45" w:type="dxa"/>
                    <w:bottom w:w="45" w:type="dxa"/>
                    <w:end w:w="45" w:type="dxa"/>
                  </w:tcMar>
                  <w:shd w:fill="EEF4F9"/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b/>
                      <w:color w:val="123A63"/>
                      <w:sz w:val="15"/>
                    </w:rPr>
                    <w:t xml:space="preserve">P5  </w:t>
                  </w:r>
                  <w:r>
                    <w:rPr>
                      <w:rFonts w:ascii="Arial" w:hAnsi="Arial"/>
                      <w:b w:val="0"/>
                      <w:color w:val="000000"/>
                      <w:sz w:val="15"/>
                    </w:rPr>
                    <w:t>40 Hz</w:t>
                  </w:r>
                </w:p>
              </w:tc>
            </w:tr>
            <w:tr>
              <w:tc>
                <w:tcPr>
                  <w:tcW w:type="dxa" w:w="1680"/>
                  <w:tcMar>
                    <w:top w:w="45" w:type="dxa"/>
                    <w:start w:w="45" w:type="dxa"/>
                    <w:bottom w:w="45" w:type="dxa"/>
                    <w:end w:w="45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b/>
                      <w:color w:val="123A63"/>
                      <w:sz w:val="15"/>
                    </w:rPr>
                    <w:t xml:space="preserve">P6  </w:t>
                  </w:r>
                  <w:r>
                    <w:rPr>
                      <w:rFonts w:ascii="Arial" w:hAnsi="Arial"/>
                      <w:b w:val="0"/>
                      <w:color w:val="000000"/>
                      <w:sz w:val="15"/>
                    </w:rPr>
                    <w:t>48 Hz</w:t>
                  </w:r>
                </w:p>
              </w:tc>
              <w:tc>
                <w:tcPr>
                  <w:tcW w:type="dxa" w:w="1680"/>
                  <w:tcMar>
                    <w:top w:w="45" w:type="dxa"/>
                    <w:start w:w="45" w:type="dxa"/>
                    <w:bottom w:w="45" w:type="dxa"/>
                    <w:end w:w="45" w:type="dxa"/>
                  </w:tcMar>
                  <w:shd w:fill="EEF4F9"/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b/>
                      <w:color w:val="123A63"/>
                      <w:sz w:val="15"/>
                    </w:rPr>
                    <w:t xml:space="preserve">P7  </w:t>
                  </w:r>
                  <w:r>
                    <w:rPr>
                      <w:rFonts w:ascii="Arial" w:hAnsi="Arial"/>
                      <w:b w:val="0"/>
                      <w:color w:val="000000"/>
                      <w:sz w:val="15"/>
                    </w:rPr>
                    <w:t>56 Hz</w:t>
                  </w:r>
                </w:p>
              </w:tc>
              <w:tc>
                <w:tcPr>
                  <w:tcW w:type="dxa" w:w="1680"/>
                  <w:tcMar>
                    <w:top w:w="45" w:type="dxa"/>
                    <w:start w:w="45" w:type="dxa"/>
                    <w:bottom w:w="45" w:type="dxa"/>
                    <w:end w:w="45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b/>
                      <w:color w:val="123A63"/>
                      <w:sz w:val="15"/>
                    </w:rPr>
                    <w:t xml:space="preserve">P8  </w:t>
                  </w:r>
                  <w:r>
                    <w:rPr>
                      <w:rFonts w:ascii="Arial" w:hAnsi="Arial"/>
                      <w:b w:val="0"/>
                      <w:color w:val="000000"/>
                      <w:sz w:val="15"/>
                    </w:rPr>
                    <w:t>64 Hz</w:t>
                  </w:r>
                </w:p>
              </w:tc>
            </w:tr>
          </w:tbl>
          <w:p/>
          <w:p>
            <w:pPr>
              <w:spacing w:before="80" w:after="40" w:line="240" w:lineRule="auto"/>
            </w:pPr>
            <w:r>
              <w:rPr>
                <w:rFonts w:ascii="Arial" w:hAnsi="Arial"/>
                <w:b w:val="0"/>
                <w:color w:val="5B6570"/>
                <w:sz w:val="15"/>
              </w:rPr>
              <w:t>The PEMF function automatically stops after 30 minutes by default. Heat timing is controlled separately.</w:t>
            </w:r>
          </w:p>
        </w:tc>
        <w:tc>
          <w:tcPr>
            <w:tcW w:type="dxa" w:w="5040"/>
            <w:vAlign w:val="top"/>
            <w:tcMar>
              <w:top w:w="110" w:type="dxa"/>
              <w:start w:w="125" w:type="dxa"/>
              <w:bottom w:w="90" w:type="dxa"/>
              <w:end w:w="125" w:type="dxa"/>
            </w:tcMar>
          </w:tcPr>
          <w:p/>
          <w:p>
            <w:pPr>
              <w:keepNext/>
              <w:spacing w:before="20" w:after="60" w:line="240" w:lineRule="auto"/>
            </w:pPr>
            <w:r>
              <w:rPr>
                <w:rFonts w:ascii="Arial" w:hAnsi="Arial"/>
                <w:b/>
                <w:color w:val="000000"/>
                <w:sz w:val="22"/>
              </w:rPr>
              <w:t>IMPORTANT SAFETY INFORMATION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/>
                <w:color w:val="D5212E"/>
                <w:sz w:val="17"/>
              </w:rPr>
              <w:t>Do not use</w:t>
            </w:r>
          </w:p>
          <w:p>
            <w:pPr>
              <w:pStyle w:val="ListBullet"/>
              <w:spacing w:after="16" w:line="235" w:lineRule="auto"/>
              <w:ind w:left="230" w:hanging="173"/>
            </w:pPr>
            <w:r>
              <w:rPr>
                <w:rFonts w:ascii="Arial" w:hAnsi="Arial"/>
                <w:b w:val="0"/>
                <w:color w:val="000000"/>
                <w:sz w:val="15"/>
              </w:rPr>
              <w:t>With a pacemaker, implanted defibrillator, insulin pump, neurostimulator, or other implanted electronic device.</w:t>
            </w:r>
          </w:p>
          <w:p>
            <w:pPr>
              <w:pStyle w:val="ListBullet"/>
              <w:spacing w:after="16" w:line="235" w:lineRule="auto"/>
              <w:ind w:left="230" w:hanging="173"/>
            </w:pPr>
            <w:r>
              <w:rPr>
                <w:rFonts w:ascii="Arial" w:hAnsi="Arial"/>
                <w:b w:val="0"/>
                <w:color w:val="000000"/>
                <w:sz w:val="15"/>
              </w:rPr>
              <w:t>While sleeping, bathing, showering, or in any wet environment.</w:t>
            </w:r>
          </w:p>
          <w:p>
            <w:pPr>
              <w:pStyle w:val="ListBullet"/>
              <w:spacing w:after="16" w:line="235" w:lineRule="auto"/>
              <w:ind w:left="230" w:hanging="173"/>
            </w:pPr>
            <w:r>
              <w:rPr>
                <w:rFonts w:ascii="Arial" w:hAnsi="Arial"/>
                <w:b w:val="0"/>
                <w:color w:val="000000"/>
                <w:sz w:val="15"/>
              </w:rPr>
              <w:t>On infants, children, anyone unable to report discomfort, or areas with open, infected, or severely irritated skin.</w:t>
            </w:r>
          </w:p>
          <w:p>
            <w:pPr>
              <w:pStyle w:val="ListBullet"/>
              <w:spacing w:after="16" w:line="235" w:lineRule="auto"/>
              <w:ind w:left="230" w:hanging="173"/>
            </w:pPr>
            <w:r>
              <w:rPr>
                <w:rFonts w:ascii="Arial" w:hAnsi="Arial"/>
                <w:b w:val="0"/>
                <w:color w:val="000000"/>
                <w:sz w:val="15"/>
              </w:rPr>
              <w:t>If the wrap, controller, plug, connector, or cord is damaged.</w:t>
            </w:r>
          </w:p>
          <w:p>
            <w:pPr>
              <w:spacing w:before="60" w:after="40" w:line="240" w:lineRule="auto"/>
            </w:pPr>
            <w:r>
              <w:rPr>
                <w:rFonts w:ascii="Arial" w:hAnsi="Arial"/>
                <w:b/>
                <w:color w:val="123A63"/>
                <w:sz w:val="17"/>
              </w:rPr>
              <w:t>Warnings and cautions</w:t>
            </w:r>
          </w:p>
          <w:p>
            <w:pPr>
              <w:pStyle w:val="ListBullet"/>
              <w:spacing w:after="16" w:line="235" w:lineRule="auto"/>
              <w:ind w:left="230" w:hanging="173"/>
            </w:pPr>
            <w:r>
              <w:rPr>
                <w:rFonts w:ascii="Arial" w:hAnsi="Arial"/>
                <w:b w:val="0"/>
                <w:color w:val="000000"/>
                <w:sz w:val="15"/>
              </w:rPr>
              <w:t>Consult a healthcare professional before use if pregnant, under medical care, or if you have impaired sensation or circulation.</w:t>
            </w:r>
          </w:p>
          <w:p>
            <w:pPr>
              <w:pStyle w:val="ListBullet"/>
              <w:spacing w:after="16" w:line="235" w:lineRule="auto"/>
              <w:ind w:left="230" w:hanging="173"/>
            </w:pPr>
            <w:r>
              <w:rPr>
                <w:rFonts w:ascii="Arial" w:hAnsi="Arial"/>
                <w:b w:val="0"/>
                <w:color w:val="000000"/>
                <w:sz w:val="15"/>
              </w:rPr>
              <w:t>Begin with the lowest comfortable heat setting. Check the skin regularly and stop if heat feels excessive.</w:t>
            </w:r>
          </w:p>
          <w:p>
            <w:pPr>
              <w:pStyle w:val="ListBullet"/>
              <w:spacing w:after="16" w:line="235" w:lineRule="auto"/>
              <w:ind w:left="230" w:hanging="173"/>
            </w:pPr>
            <w:r>
              <w:rPr>
                <w:rFonts w:ascii="Arial" w:hAnsi="Arial"/>
                <w:b w:val="0"/>
                <w:color w:val="000000"/>
                <w:sz w:val="15"/>
              </w:rPr>
              <w:t>Do not fold, bunch, sharply crease, pierce, crush, or place heavy objects on the active area.</w:t>
            </w:r>
          </w:p>
          <w:p>
            <w:pPr>
              <w:pStyle w:val="ListBullet"/>
              <w:spacing w:after="16" w:line="235" w:lineRule="auto"/>
              <w:ind w:left="230" w:hanging="173"/>
            </w:pPr>
            <w:r>
              <w:rPr>
                <w:rFonts w:ascii="Arial" w:hAnsi="Arial"/>
                <w:b w:val="0"/>
                <w:color w:val="000000"/>
                <w:sz w:val="15"/>
              </w:rPr>
              <w:t>Stop use for pain, dizziness, burning, redness, irritation, or unusual discomfort.</w:t>
            </w:r>
          </w:p>
          <w:p>
            <w:pPr>
              <w:keepNext/>
              <w:spacing w:before="80" w:after="40" w:line="240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CARE AND STORAGE</w:t>
            </w:r>
          </w:p>
          <w:p>
            <w:pPr>
              <w:spacing w:before="0" w:after="8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</w:rPr>
              <w:t>Unplug and cool before cleaning. Wipe with a soft, lightly damp cloth. Do not immerse, machine wash, dry clean, or use solvents. Store flat or loosely rolled in the carrying case.</w:t>
            </w:r>
          </w:p>
          <w:p>
            <w:pPr>
              <w:keepNext/>
              <w:spacing w:before="60" w:after="40" w:line="240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CUSTOMER SUPPORT</w:t>
            </w:r>
          </w:p>
          <w:p>
            <w:pPr>
              <w:spacing w:before="0" w:after="6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</w:rPr>
              <w:t>Distributed by United Yoram Inc.</w:t>
              <w:br/>
              <w:t>Brooklyn, NY 11236</w:t>
              <w:br/>
              <w:t>drfranklyns.com</w:t>
              <w:br/>
              <w:t>support@drfranklyns.com</w:t>
              <w:br/>
              <w:t>Instagram @drfranklyns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single" w:sz="0" w:space="0" w:color="FFFFFF"/>
                <w:left w:val="single" w:sz="0" w:space="0" w:color="FFFFFF"/>
                <w:bottom w:val="single" w:sz="0" w:space="0" w:color="FFFFFF"/>
                <w:right w:val="single" w:sz="0" w:space="0" w:color="FFFFFF"/>
                <w:insideH w:val="single" w:sz="0" w:space="0" w:color="FFFFFF"/>
                <w:insideV w:val="single" w:sz="0" w:space="0" w:color="FFFFFF"/>
              </w:tblBorders>
            </w:tblPr>
            <w:tblGrid>
              <w:gridCol w:w="2664"/>
              <w:gridCol w:w="1555"/>
            </w:tblGrid>
            <w:tr>
              <w:tc>
                <w:tcPr>
                  <w:tcW w:type="dxa" w:w="2520"/>
                  <w:tcMar>
                    <w:top w:w="20" w:type="dxa"/>
                    <w:start w:w="0" w:type="dxa"/>
                    <w:bottom w:w="0" w:type="dxa"/>
                    <w:end w:w="20" w:type="dxa"/>
                  </w:tcMar>
                </w:tcPr>
                <w:p>
                  <w:r>
                    <w:rPr>
                      <w:rFonts w:ascii="Arial" w:hAnsi="Arial"/>
                      <w:b/>
                      <w:color w:val="123A63"/>
                      <w:sz w:val="15"/>
                    </w:rPr>
                    <w:t>SCAN FOR</w:t>
                    <w:br/>
                    <w:t>PRODUCT DETAILS</w:t>
                  </w:r>
                </w:p>
              </w:tc>
              <w:tc>
                <w:tcPr>
                  <w:tcW w:type="dxa" w:w="2520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</w:tcPr>
                <w:p>
                  <w:pPr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713232" cy="713232"/>
                        <wp:docPr id="1" name="Picture 1" descr="Image: image1.png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product_qr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3232" cy="71323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spacing w:before="20" w:after="0" w:line="240" w:lineRule="auto"/>
            </w:pPr>
            <w:r>
              <w:rPr>
                <w:rFonts w:ascii="Arial" w:hAnsi="Arial"/>
                <w:b w:val="0"/>
                <w:color w:val="5B6570"/>
                <w:sz w:val="14"/>
              </w:rPr>
              <w:t>Brand Dr. Franklyn’s  |  Model PEMF-02</w:t>
              <w:br/>
              <w:t>Revision 1.1  |  September 2026</w:t>
            </w:r>
          </w:p>
        </w:tc>
        <w:tc>
          <w:tcPr>
            <w:tcW w:type="dxa" w:w="5040"/>
            <w:vAlign w:val="top"/>
            <w:tcMar>
              <w:top w:w="110" w:type="dxa"/>
              <w:start w:w="125" w:type="dxa"/>
              <w:bottom w:w="90" w:type="dxa"/>
              <w:end w:w="125" w:type="dxa"/>
            </w:tcMar>
            <w:shd w:fill="EEF4F9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48840" cy="1307453"/>
                  <wp:docPr id="2" name="Picture 2" descr="Image: image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blended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840" cy="13074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00" w:after="20" w:line="240" w:lineRule="auto"/>
              <w:jc w:val="center"/>
            </w:pPr>
            <w:r>
              <w:rPr>
                <w:rFonts w:ascii="Arial" w:hAnsi="Arial"/>
                <w:b/>
                <w:color w:val="000000"/>
                <w:sz w:val="44"/>
              </w:rPr>
              <w:t>MagniPulse Pro</w:t>
            </w:r>
          </w:p>
          <w:p>
            <w:pPr>
              <w:spacing w:before="0" w:after="100" w:line="240" w:lineRule="auto"/>
              <w:jc w:val="center"/>
            </w:pPr>
            <w:r>
              <w:rPr>
                <w:rFonts w:ascii="Arial" w:hAnsi="Arial"/>
                <w:b/>
                <w:color w:val="123A63"/>
                <w:sz w:val="16"/>
              </w:rPr>
              <w:t>P E M F   T H E R A P Y   W R A P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36996" cy="2880360"/>
                  <wp:docPr id="3" name="Picture 3" descr="Image: image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oduct_blended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6996" cy="28803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00" w:after="80" w:line="240" w:lineRule="auto"/>
              <w:jc w:val="center"/>
            </w:pPr>
            <w:r>
              <w:rPr>
                <w:rFonts w:ascii="Arial" w:hAnsi="Arial"/>
                <w:b w:val="0"/>
                <w:color w:val="123A63"/>
                <w:sz w:val="18"/>
              </w:rPr>
              <w:t>Targeted pulsed electromagnetic field therapy with optional heat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rFonts w:ascii="Arial" w:hAnsi="Arial"/>
                <w:b/>
                <w:color w:val="D5212E"/>
                <w:sz w:val="18"/>
              </w:rPr>
              <w:t>MODEL PEMF-02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color w:val="5B6570"/>
                <w:sz w:val="15"/>
              </w:rPr>
              <w:t>READ INSTRUCTIONS COMPLETELY BEFORE USE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5040"/>
        <w:gridCol w:w="5040"/>
        <w:gridCol w:w="5040"/>
      </w:tblGrid>
      <w:tr>
        <w:tc>
          <w:tcPr>
            <w:tcW w:type="dxa" w:w="5040"/>
            <w:vAlign w:val="top"/>
            <w:tcMar>
              <w:top w:w="110" w:type="dxa"/>
              <w:start w:w="125" w:type="dxa"/>
              <w:bottom w:w="90" w:type="dxa"/>
              <w:end w:w="125" w:type="dxa"/>
            </w:tcMar>
          </w:tcPr>
          <w:p/>
          <w:p>
            <w:pPr>
              <w:keepNext/>
              <w:spacing w:before="20" w:after="60" w:line="240" w:lineRule="auto"/>
            </w:pPr>
            <w:r>
              <w:rPr>
                <w:rFonts w:ascii="Arial" w:hAnsi="Arial"/>
                <w:b/>
                <w:color w:val="000000"/>
                <w:sz w:val="23"/>
              </w:rPr>
              <w:t>ABOUT THE MAGNIPULSE PRO</w:t>
            </w:r>
          </w:p>
          <w:p>
            <w:pPr>
              <w:spacing w:before="0" w:after="80" w:line="245" w:lineRule="auto"/>
            </w:pPr>
            <w:r>
              <w:rPr>
                <w:rFonts w:ascii="Arial" w:hAnsi="Arial"/>
                <w:b w:val="0"/>
                <w:color w:val="000000"/>
                <w:sz w:val="16"/>
              </w:rPr>
              <w:t>The MagniPulse Pro is an adjustable wrap that delivers selectable pulsed electromagnetic field frequencies to a targeted body area. Optional controlled heat may be used separately or together with PEMF for added comfort.</w:t>
            </w:r>
          </w:p>
          <w:p>
            <w:pPr>
              <w:keepNext/>
              <w:spacing w:before="60" w:after="40" w:line="240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WHAT IS PEMF</w:t>
            </w:r>
          </w:p>
          <w:p>
            <w:pPr>
              <w:spacing w:before="0" w:after="80" w:line="245" w:lineRule="auto"/>
            </w:pPr>
            <w:r>
              <w:rPr>
                <w:rFonts w:ascii="Arial" w:hAnsi="Arial"/>
                <w:b w:val="0"/>
                <w:color w:val="000000"/>
                <w:sz w:val="16"/>
              </w:rPr>
              <w:t>PEMF therapy uses controlled electromagnetic pulses without forceful pressure or physical stimulation. It is intended to support personal wellness, relaxation, comfortable movement, and post-activity recovery.</w:t>
            </w:r>
          </w:p>
          <w:p>
            <w:pPr>
              <w:keepNext/>
              <w:spacing w:before="60" w:after="40" w:line="240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INTENDED USE</w:t>
            </w:r>
          </w:p>
          <w:p>
            <w:pPr>
              <w:pStyle w:val="ListBullet"/>
              <w:spacing w:after="16" w:line="235" w:lineRule="auto"/>
              <w:ind w:left="230" w:hanging="173"/>
            </w:pPr>
            <w:r>
              <w:rPr>
                <w:rFonts w:ascii="Arial" w:hAnsi="Arial"/>
                <w:b w:val="0"/>
                <w:color w:val="000000"/>
                <w:sz w:val="15"/>
              </w:rPr>
              <w:t>Supports temporary relief of minor muscle and joint discomfort.</w:t>
            </w:r>
          </w:p>
          <w:p>
            <w:pPr>
              <w:pStyle w:val="ListBullet"/>
              <w:spacing w:after="16" w:line="235" w:lineRule="auto"/>
              <w:ind w:left="230" w:hanging="173"/>
            </w:pPr>
            <w:r>
              <w:rPr>
                <w:rFonts w:ascii="Arial" w:hAnsi="Arial"/>
                <w:b w:val="0"/>
                <w:color w:val="000000"/>
                <w:sz w:val="15"/>
              </w:rPr>
              <w:t>Supports relaxation and everyday mobility.</w:t>
            </w:r>
          </w:p>
          <w:p>
            <w:pPr>
              <w:pStyle w:val="ListBullet"/>
              <w:spacing w:after="16" w:line="235" w:lineRule="auto"/>
              <w:ind w:left="230" w:hanging="173"/>
            </w:pPr>
            <w:r>
              <w:rPr>
                <w:rFonts w:ascii="Arial" w:hAnsi="Arial"/>
                <w:b w:val="0"/>
                <w:color w:val="000000"/>
                <w:sz w:val="15"/>
              </w:rPr>
              <w:t>Provides targeted, non-invasive wellness support at home or in a professional wellness setting.</w:t>
            </w:r>
          </w:p>
          <w:p>
            <w:pPr>
              <w:keepNext/>
              <w:spacing w:before="80" w:after="40" w:line="240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PRODUCT SPECIFICATIONS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single" w:sz="5" w:space="0" w:color="D9D9D9"/>
                <w:left w:val="single" w:sz="5" w:space="0" w:color="D9D9D9"/>
                <w:bottom w:val="single" w:sz="5" w:space="0" w:color="D9D9D9"/>
                <w:right w:val="single" w:sz="5" w:space="0" w:color="D9D9D9"/>
                <w:insideH w:val="single" w:sz="5" w:space="0" w:color="D9D9D9"/>
                <w:insideV w:val="single" w:sz="5" w:space="0" w:color="D9D9D9"/>
              </w:tblBorders>
            </w:tblPr>
            <w:tblGrid>
              <w:gridCol w:w="1325"/>
              <w:gridCol w:w="3139"/>
            </w:tblGrid>
            <w:tr>
              <w:tc>
                <w:tcPr>
                  <w:tcW w:type="dxa" w:w="2520"/>
                  <w:tcMar>
                    <w:top w:w="40" w:type="dxa"/>
                    <w:start w:w="55" w:type="dxa"/>
                    <w:bottom w:w="40" w:type="dxa"/>
                    <w:end w:w="55" w:type="dxa"/>
                  </w:tcMar>
                  <w:vAlign w:val="center"/>
                </w:tcPr>
                <w:p>
                  <w:r>
                    <w:rPr>
                      <w:rFonts w:ascii="Arial" w:hAnsi="Arial"/>
                      <w:b/>
                      <w:color w:val="123A63"/>
                      <w:sz w:val="14"/>
                    </w:rPr>
                    <w:t>Model</w:t>
                  </w:r>
                </w:p>
              </w:tc>
              <w:tc>
                <w:tcPr>
                  <w:tcW w:type="dxa" w:w="2520"/>
                  <w:tcMar>
                    <w:top w:w="40" w:type="dxa"/>
                    <w:start w:w="55" w:type="dxa"/>
                    <w:bottom w:w="40" w:type="dxa"/>
                    <w:end w:w="55" w:type="dxa"/>
                  </w:tcMar>
                  <w:vAlign w:val="center"/>
                </w:tcPr>
                <w:p>
                  <w:r>
                    <w:rPr>
                      <w:rFonts w:ascii="Arial" w:hAnsi="Arial"/>
                      <w:b w:val="0"/>
                      <w:color w:val="000000"/>
                      <w:sz w:val="14"/>
                    </w:rPr>
                    <w:t>PEMF-02</w:t>
                  </w:r>
                </w:p>
              </w:tc>
            </w:tr>
            <w:tr>
              <w:tc>
                <w:tcPr>
                  <w:tcW w:type="dxa" w:w="1325"/>
                  <w:shd w:fill="EEF4F9"/>
                  <w:tcMar>
                    <w:top w:w="40" w:type="dxa"/>
                    <w:start w:w="55" w:type="dxa"/>
                    <w:bottom w:w="40" w:type="dxa"/>
                    <w:end w:w="55" w:type="dxa"/>
                  </w:tcMar>
                  <w:vAlign w:val="center"/>
                </w:tcPr>
                <w:p>
                  <w:r>
                    <w:rPr>
                      <w:rFonts w:ascii="Arial" w:hAnsi="Arial"/>
                      <w:b/>
                      <w:color w:val="123A63"/>
                      <w:sz w:val="14"/>
                    </w:rPr>
                    <w:t>Size</w:t>
                  </w:r>
                </w:p>
              </w:tc>
              <w:tc>
                <w:tcPr>
                  <w:tcW w:type="dxa" w:w="3139"/>
                  <w:shd w:fill="EEF4F9"/>
                  <w:tcMar>
                    <w:top w:w="40" w:type="dxa"/>
                    <w:start w:w="55" w:type="dxa"/>
                    <w:bottom w:w="40" w:type="dxa"/>
                    <w:end w:w="55" w:type="dxa"/>
                  </w:tcMar>
                  <w:vAlign w:val="center"/>
                </w:tcPr>
                <w:p>
                  <w:r>
                    <w:rPr>
                      <w:rFonts w:ascii="Arial" w:hAnsi="Arial"/>
                      <w:b w:val="0"/>
                      <w:color w:val="000000"/>
                      <w:sz w:val="14"/>
                    </w:rPr>
                    <w:t>25 x 140 cm / 9.8 x 55.1 in</w:t>
                  </w:r>
                </w:p>
              </w:tc>
            </w:tr>
            <w:tr>
              <w:tc>
                <w:tcPr>
                  <w:tcW w:type="dxa" w:w="1325"/>
                  <w:tcMar>
                    <w:top w:w="40" w:type="dxa"/>
                    <w:start w:w="55" w:type="dxa"/>
                    <w:bottom w:w="40" w:type="dxa"/>
                    <w:end w:w="55" w:type="dxa"/>
                  </w:tcMar>
                  <w:vAlign w:val="center"/>
                </w:tcPr>
                <w:p>
                  <w:r>
                    <w:rPr>
                      <w:rFonts w:ascii="Arial" w:hAnsi="Arial"/>
                      <w:b/>
                      <w:color w:val="123A63"/>
                      <w:sz w:val="14"/>
                    </w:rPr>
                    <w:t>PEMF</w:t>
                  </w:r>
                </w:p>
              </w:tc>
              <w:tc>
                <w:tcPr>
                  <w:tcW w:type="dxa" w:w="3139"/>
                  <w:tcMar>
                    <w:top w:w="40" w:type="dxa"/>
                    <w:start w:w="55" w:type="dxa"/>
                    <w:bottom w:w="40" w:type="dxa"/>
                    <w:end w:w="55" w:type="dxa"/>
                  </w:tcMar>
                  <w:vAlign w:val="center"/>
                </w:tcPr>
                <w:p>
                  <w:r>
                    <w:rPr>
                      <w:rFonts w:ascii="Arial" w:hAnsi="Arial"/>
                      <w:b w:val="0"/>
                      <w:color w:val="000000"/>
                      <w:sz w:val="14"/>
                    </w:rPr>
                    <w:t>P0-P8; 3-64 Hz</w:t>
                  </w:r>
                </w:p>
              </w:tc>
            </w:tr>
            <w:tr>
              <w:tc>
                <w:tcPr>
                  <w:tcW w:type="dxa" w:w="1325"/>
                  <w:shd w:fill="EEF4F9"/>
                  <w:tcMar>
                    <w:top w:w="40" w:type="dxa"/>
                    <w:start w:w="55" w:type="dxa"/>
                    <w:bottom w:w="40" w:type="dxa"/>
                    <w:end w:w="55" w:type="dxa"/>
                  </w:tcMar>
                  <w:vAlign w:val="center"/>
                </w:tcPr>
                <w:p>
                  <w:r>
                    <w:rPr>
                      <w:rFonts w:ascii="Arial" w:hAnsi="Arial"/>
                      <w:b/>
                      <w:color w:val="123A63"/>
                      <w:sz w:val="14"/>
                    </w:rPr>
                    <w:t>Heat</w:t>
                  </w:r>
                </w:p>
              </w:tc>
              <w:tc>
                <w:tcPr>
                  <w:tcW w:type="dxa" w:w="3139"/>
                  <w:shd w:fill="EEF4F9"/>
                  <w:tcMar>
                    <w:top w:w="40" w:type="dxa"/>
                    <w:start w:w="55" w:type="dxa"/>
                    <w:bottom w:w="40" w:type="dxa"/>
                    <w:end w:w="55" w:type="dxa"/>
                  </w:tcMar>
                  <w:vAlign w:val="center"/>
                </w:tcPr>
                <w:p>
                  <w:r>
                    <w:rPr>
                      <w:rFonts w:ascii="Arial" w:hAnsi="Arial"/>
                      <w:b w:val="0"/>
                      <w:color w:val="000000"/>
                      <w:sz w:val="14"/>
                    </w:rPr>
                    <w:t>10-70°C / 50-158°F</w:t>
                  </w:r>
                </w:p>
              </w:tc>
            </w:tr>
            <w:tr>
              <w:tc>
                <w:tcPr>
                  <w:tcW w:type="dxa" w:w="1325"/>
                  <w:tcMar>
                    <w:top w:w="40" w:type="dxa"/>
                    <w:start w:w="55" w:type="dxa"/>
                    <w:bottom w:w="40" w:type="dxa"/>
                    <w:end w:w="55" w:type="dxa"/>
                  </w:tcMar>
                  <w:vAlign w:val="center"/>
                </w:tcPr>
                <w:p>
                  <w:r>
                    <w:rPr>
                      <w:rFonts w:ascii="Arial" w:hAnsi="Arial"/>
                      <w:b/>
                      <w:color w:val="123A63"/>
                      <w:sz w:val="14"/>
                    </w:rPr>
                    <w:t>Heat timer</w:t>
                  </w:r>
                </w:p>
              </w:tc>
              <w:tc>
                <w:tcPr>
                  <w:tcW w:type="dxa" w:w="3139"/>
                  <w:tcMar>
                    <w:top w:w="40" w:type="dxa"/>
                    <w:start w:w="55" w:type="dxa"/>
                    <w:bottom w:w="40" w:type="dxa"/>
                    <w:end w:w="55" w:type="dxa"/>
                  </w:tcMar>
                  <w:vAlign w:val="center"/>
                </w:tcPr>
                <w:p>
                  <w:r>
                    <w:rPr>
                      <w:rFonts w:ascii="Arial" w:hAnsi="Arial"/>
                      <w:b w:val="0"/>
                      <w:color w:val="000000"/>
                      <w:sz w:val="14"/>
                    </w:rPr>
                    <w:t>1-12 hours</w:t>
                  </w:r>
                </w:p>
              </w:tc>
            </w:tr>
            <w:tr>
              <w:tc>
                <w:tcPr>
                  <w:tcW w:type="dxa" w:w="1325"/>
                  <w:shd w:fill="EEF4F9"/>
                  <w:tcMar>
                    <w:top w:w="40" w:type="dxa"/>
                    <w:start w:w="55" w:type="dxa"/>
                    <w:bottom w:w="40" w:type="dxa"/>
                    <w:end w:w="55" w:type="dxa"/>
                  </w:tcMar>
                  <w:vAlign w:val="center"/>
                </w:tcPr>
                <w:p>
                  <w:r>
                    <w:rPr>
                      <w:rFonts w:ascii="Arial" w:hAnsi="Arial"/>
                      <w:b/>
                      <w:color w:val="123A63"/>
                      <w:sz w:val="14"/>
                    </w:rPr>
                    <w:t>PEMF timer</w:t>
                  </w:r>
                </w:p>
              </w:tc>
              <w:tc>
                <w:tcPr>
                  <w:tcW w:type="dxa" w:w="3139"/>
                  <w:shd w:fill="EEF4F9"/>
                  <w:tcMar>
                    <w:top w:w="40" w:type="dxa"/>
                    <w:start w:w="55" w:type="dxa"/>
                    <w:bottom w:w="40" w:type="dxa"/>
                    <w:end w:w="55" w:type="dxa"/>
                  </w:tcMar>
                  <w:vAlign w:val="center"/>
                </w:tcPr>
                <w:p>
                  <w:r>
                    <w:rPr>
                      <w:rFonts w:ascii="Arial" w:hAnsi="Arial"/>
                      <w:b w:val="0"/>
                      <w:color w:val="000000"/>
                      <w:sz w:val="14"/>
                    </w:rPr>
                    <w:t>30-minute default shutoff</w:t>
                  </w:r>
                </w:p>
              </w:tc>
            </w:tr>
            <w:tr>
              <w:tc>
                <w:tcPr>
                  <w:tcW w:type="dxa" w:w="1325"/>
                  <w:tcMar>
                    <w:top w:w="40" w:type="dxa"/>
                    <w:start w:w="55" w:type="dxa"/>
                    <w:bottom w:w="40" w:type="dxa"/>
                    <w:end w:w="55" w:type="dxa"/>
                  </w:tcMar>
                  <w:vAlign w:val="center"/>
                </w:tcPr>
                <w:p>
                  <w:r>
                    <w:rPr>
                      <w:rFonts w:ascii="Arial" w:hAnsi="Arial"/>
                      <w:b/>
                      <w:color w:val="123A63"/>
                      <w:sz w:val="14"/>
                    </w:rPr>
                    <w:t>Power</w:t>
                  </w:r>
                </w:p>
              </w:tc>
              <w:tc>
                <w:tcPr>
                  <w:tcW w:type="dxa" w:w="3139"/>
                  <w:tcMar>
                    <w:top w:w="40" w:type="dxa"/>
                    <w:start w:w="55" w:type="dxa"/>
                    <w:bottom w:w="40" w:type="dxa"/>
                    <w:end w:w="55" w:type="dxa"/>
                  </w:tcMar>
                  <w:vAlign w:val="center"/>
                </w:tcPr>
                <w:p>
                  <w:r>
                    <w:rPr>
                      <w:rFonts w:ascii="Arial" w:hAnsi="Arial"/>
                      <w:b w:val="0"/>
                      <w:color w:val="000000"/>
                      <w:sz w:val="14"/>
                    </w:rPr>
                    <w:t>280 W ±20% factory rating</w:t>
                  </w:r>
                </w:p>
              </w:tc>
            </w:tr>
            <w:tr>
              <w:tc>
                <w:tcPr>
                  <w:tcW w:type="dxa" w:w="1325"/>
                  <w:shd w:fill="EEF4F9"/>
                  <w:tcMar>
                    <w:top w:w="40" w:type="dxa"/>
                    <w:start w:w="55" w:type="dxa"/>
                    <w:bottom w:w="40" w:type="dxa"/>
                    <w:end w:w="55" w:type="dxa"/>
                  </w:tcMar>
                  <w:vAlign w:val="center"/>
                </w:tcPr>
                <w:p>
                  <w:r>
                    <w:rPr>
                      <w:rFonts w:ascii="Arial" w:hAnsi="Arial"/>
                      <w:b/>
                      <w:color w:val="123A63"/>
                      <w:sz w:val="14"/>
                    </w:rPr>
                    <w:t>Default</w:t>
                  </w:r>
                </w:p>
              </w:tc>
              <w:tc>
                <w:tcPr>
                  <w:tcW w:type="dxa" w:w="3139"/>
                  <w:shd w:fill="EEF4F9"/>
                  <w:tcMar>
                    <w:top w:w="40" w:type="dxa"/>
                    <w:start w:w="55" w:type="dxa"/>
                    <w:bottom w:w="40" w:type="dxa"/>
                    <w:end w:w="55" w:type="dxa"/>
                  </w:tcMar>
                  <w:vAlign w:val="center"/>
                </w:tcPr>
                <w:p>
                  <w:r>
                    <w:rPr>
                      <w:rFonts w:ascii="Arial" w:hAnsi="Arial"/>
                      <w:b w:val="0"/>
                      <w:color w:val="000000"/>
                      <w:sz w:val="14"/>
                    </w:rPr>
                    <w:t>35°C and 8 hours</w:t>
                  </w:r>
                </w:p>
              </w:tc>
            </w:tr>
          </w:tbl>
          <w:p/>
          <w:p>
            <w:pPr>
              <w:keepNext/>
              <w:spacing w:before="80" w:after="40" w:line="240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PACKAGE CONTENTS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</w:rPr>
              <w:t>Therapy wrap  |  Integrated controller and power cord  |  Carrying case  |  User manual</w:t>
            </w:r>
          </w:p>
        </w:tc>
        <w:tc>
          <w:tcPr>
            <w:tcW w:type="dxa" w:w="5040"/>
            <w:vAlign w:val="top"/>
            <w:tcMar>
              <w:top w:w="110" w:type="dxa"/>
              <w:start w:w="125" w:type="dxa"/>
              <w:bottom w:w="90" w:type="dxa"/>
              <w:end w:w="125" w:type="dxa"/>
            </w:tcMar>
          </w:tcPr>
          <w:p/>
          <w:p>
            <w:pPr>
              <w:keepNext/>
              <w:spacing w:before="20" w:after="60" w:line="240" w:lineRule="auto"/>
            </w:pPr>
            <w:r>
              <w:rPr>
                <w:rFonts w:ascii="Arial" w:hAnsi="Arial"/>
                <w:b/>
                <w:color w:val="000000"/>
                <w:sz w:val="23"/>
              </w:rPr>
              <w:t>CONTROLLER AND DISPLAY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593217" cy="2331720"/>
                  <wp:docPr id="4" name="Picture 4" descr="Image: image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ntroller_blended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217" cy="2331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28" w:line="235" w:lineRule="auto"/>
            </w:pPr>
            <w:r>
              <w:rPr>
                <w:rFonts w:ascii="Arial" w:hAnsi="Arial"/>
                <w:b/>
                <w:color w:val="123A63"/>
                <w:sz w:val="15"/>
              </w:rPr>
              <w:t xml:space="preserve">Power: </w:t>
            </w:r>
            <w:r>
              <w:rPr>
                <w:rFonts w:ascii="Arial" w:hAnsi="Arial"/>
                <w:b w:val="0"/>
                <w:color w:val="000000"/>
                <w:sz w:val="15"/>
              </w:rPr>
              <w:t>turns the device on or off.</w:t>
            </w:r>
          </w:p>
          <w:p>
            <w:pPr>
              <w:spacing w:before="0" w:after="28" w:line="235" w:lineRule="auto"/>
            </w:pPr>
            <w:r>
              <w:rPr>
                <w:rFonts w:ascii="Arial" w:hAnsi="Arial"/>
                <w:b/>
                <w:color w:val="123A63"/>
                <w:sz w:val="15"/>
              </w:rPr>
              <w:t xml:space="preserve">Plus and Minus: </w:t>
            </w:r>
            <w:r>
              <w:rPr>
                <w:rFonts w:ascii="Arial" w:hAnsi="Arial"/>
                <w:b w:val="0"/>
                <w:color w:val="000000"/>
                <w:sz w:val="15"/>
              </w:rPr>
              <w:t>adjust the selected temperature or timer value.</w:t>
            </w:r>
          </w:p>
          <w:p>
            <w:pPr>
              <w:spacing w:before="0" w:after="28" w:line="235" w:lineRule="auto"/>
            </w:pPr>
            <w:r>
              <w:rPr>
                <w:rFonts w:ascii="Arial" w:hAnsi="Arial"/>
                <w:b/>
                <w:color w:val="123A63"/>
                <w:sz w:val="15"/>
              </w:rPr>
              <w:t xml:space="preserve">PEMF Frequency: </w:t>
            </w:r>
            <w:r>
              <w:rPr>
                <w:rFonts w:ascii="Arial" w:hAnsi="Arial"/>
                <w:b w:val="0"/>
                <w:color w:val="000000"/>
                <w:sz w:val="15"/>
              </w:rPr>
              <w:t>cycles through P0-P8. P0 turns PEMF off.</w:t>
            </w:r>
          </w:p>
          <w:p>
            <w:pPr>
              <w:spacing w:before="0" w:after="28" w:line="235" w:lineRule="auto"/>
            </w:pPr>
            <w:r>
              <w:rPr>
                <w:rFonts w:ascii="Arial" w:hAnsi="Arial"/>
                <w:b/>
                <w:color w:val="123A63"/>
                <w:sz w:val="15"/>
              </w:rPr>
              <w:t xml:space="preserve">Timer: </w:t>
            </w:r>
            <w:r>
              <w:rPr>
                <w:rFonts w:ascii="Arial" w:hAnsi="Arial"/>
                <w:b w:val="0"/>
                <w:color w:val="000000"/>
                <w:sz w:val="15"/>
              </w:rPr>
              <w:t>selects a heat operating time from 1 to 12 hours.</w:t>
            </w:r>
          </w:p>
          <w:p>
            <w:pPr>
              <w:spacing w:before="0" w:after="28" w:line="235" w:lineRule="auto"/>
            </w:pPr>
            <w:r>
              <w:rPr>
                <w:rFonts w:ascii="Arial" w:hAnsi="Arial"/>
                <w:b/>
                <w:color w:val="123A63"/>
                <w:sz w:val="15"/>
              </w:rPr>
              <w:t xml:space="preserve">Display: </w:t>
            </w:r>
            <w:r>
              <w:rPr>
                <w:rFonts w:ascii="Arial" w:hAnsi="Arial"/>
                <w:b w:val="0"/>
                <w:color w:val="000000"/>
                <w:sz w:val="15"/>
              </w:rPr>
              <w:t>shows active temperature, PEMF, and timer functions.</w:t>
            </w:r>
          </w:p>
          <w:p>
            <w:pPr>
              <w:keepNext/>
              <w:spacing w:before="80" w:after="40" w:line="240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PEMF FREQUENCY SETTINGS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single" w:sz="5" w:space="0" w:color="D9D9D9"/>
                <w:left w:val="single" w:sz="5" w:space="0" w:color="D9D9D9"/>
                <w:bottom w:val="single" w:sz="5" w:space="0" w:color="D9D9D9"/>
                <w:right w:val="single" w:sz="5" w:space="0" w:color="D9D9D9"/>
                <w:insideH w:val="single" w:sz="5" w:space="0" w:color="D9D9D9"/>
                <w:insideV w:val="single" w:sz="5" w:space="0" w:color="D9D9D9"/>
              </w:tblBorders>
            </w:tblPr>
            <w:tblGrid>
              <w:gridCol w:w="1469"/>
              <w:gridCol w:w="1469"/>
              <w:gridCol w:w="1469"/>
            </w:tblGrid>
            <w:tr>
              <w:tc>
                <w:tcPr>
                  <w:tcW w:type="dxa" w:w="1680"/>
                  <w:tcMar>
                    <w:top w:w="45" w:type="dxa"/>
                    <w:start w:w="45" w:type="dxa"/>
                    <w:bottom w:w="45" w:type="dxa"/>
                    <w:end w:w="45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b/>
                      <w:color w:val="123A63"/>
                      <w:sz w:val="15"/>
                    </w:rPr>
                    <w:t xml:space="preserve">P0  </w:t>
                  </w:r>
                  <w:r>
                    <w:rPr>
                      <w:rFonts w:ascii="Arial" w:hAnsi="Arial"/>
                      <w:b w:val="0"/>
                      <w:color w:val="000000"/>
                      <w:sz w:val="15"/>
                    </w:rPr>
                    <w:t>Off</w:t>
                  </w:r>
                </w:p>
              </w:tc>
              <w:tc>
                <w:tcPr>
                  <w:tcW w:type="dxa" w:w="1680"/>
                  <w:tcMar>
                    <w:top w:w="45" w:type="dxa"/>
                    <w:start w:w="45" w:type="dxa"/>
                    <w:bottom w:w="45" w:type="dxa"/>
                    <w:end w:w="45" w:type="dxa"/>
                  </w:tcMar>
                  <w:shd w:fill="EEF4F9"/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b/>
                      <w:color w:val="123A63"/>
                      <w:sz w:val="15"/>
                    </w:rPr>
                    <w:t xml:space="preserve">P1  </w:t>
                  </w:r>
                  <w:r>
                    <w:rPr>
                      <w:rFonts w:ascii="Arial" w:hAnsi="Arial"/>
                      <w:b w:val="0"/>
                      <w:color w:val="000000"/>
                      <w:sz w:val="15"/>
                    </w:rPr>
                    <w:t>3 Hz</w:t>
                  </w:r>
                </w:p>
              </w:tc>
              <w:tc>
                <w:tcPr>
                  <w:tcW w:type="dxa" w:w="1680"/>
                  <w:tcMar>
                    <w:top w:w="45" w:type="dxa"/>
                    <w:start w:w="45" w:type="dxa"/>
                    <w:bottom w:w="45" w:type="dxa"/>
                    <w:end w:w="45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b/>
                      <w:color w:val="123A63"/>
                      <w:sz w:val="15"/>
                    </w:rPr>
                    <w:t xml:space="preserve">P2  </w:t>
                  </w:r>
                  <w:r>
                    <w:rPr>
                      <w:rFonts w:ascii="Arial" w:hAnsi="Arial"/>
                      <w:b w:val="0"/>
                      <w:color w:val="000000"/>
                      <w:sz w:val="15"/>
                    </w:rPr>
                    <w:t>8 Hz</w:t>
                  </w:r>
                </w:p>
              </w:tc>
            </w:tr>
            <w:tr>
              <w:tc>
                <w:tcPr>
                  <w:tcW w:type="dxa" w:w="1680"/>
                  <w:tcMar>
                    <w:top w:w="45" w:type="dxa"/>
                    <w:start w:w="45" w:type="dxa"/>
                    <w:bottom w:w="45" w:type="dxa"/>
                    <w:end w:w="45" w:type="dxa"/>
                  </w:tcMar>
                  <w:shd w:fill="EEF4F9"/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b/>
                      <w:color w:val="123A63"/>
                      <w:sz w:val="15"/>
                    </w:rPr>
                    <w:t xml:space="preserve">P3  </w:t>
                  </w:r>
                  <w:r>
                    <w:rPr>
                      <w:rFonts w:ascii="Arial" w:hAnsi="Arial"/>
                      <w:b w:val="0"/>
                      <w:color w:val="000000"/>
                      <w:sz w:val="15"/>
                    </w:rPr>
                    <w:t>10 Hz</w:t>
                  </w:r>
                </w:p>
              </w:tc>
              <w:tc>
                <w:tcPr>
                  <w:tcW w:type="dxa" w:w="1680"/>
                  <w:tcMar>
                    <w:top w:w="45" w:type="dxa"/>
                    <w:start w:w="45" w:type="dxa"/>
                    <w:bottom w:w="45" w:type="dxa"/>
                    <w:end w:w="45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b/>
                      <w:color w:val="123A63"/>
                      <w:sz w:val="15"/>
                    </w:rPr>
                    <w:t xml:space="preserve">P4  </w:t>
                  </w:r>
                  <w:r>
                    <w:rPr>
                      <w:rFonts w:ascii="Arial" w:hAnsi="Arial"/>
                      <w:b w:val="0"/>
                      <w:color w:val="000000"/>
                      <w:sz w:val="15"/>
                    </w:rPr>
                    <w:t>25 Hz</w:t>
                  </w:r>
                </w:p>
              </w:tc>
              <w:tc>
                <w:tcPr>
                  <w:tcW w:type="dxa" w:w="1680"/>
                  <w:tcMar>
                    <w:top w:w="45" w:type="dxa"/>
                    <w:start w:w="45" w:type="dxa"/>
                    <w:bottom w:w="45" w:type="dxa"/>
                    <w:end w:w="45" w:type="dxa"/>
                  </w:tcMar>
                  <w:shd w:fill="EEF4F9"/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b/>
                      <w:color w:val="123A63"/>
                      <w:sz w:val="15"/>
                    </w:rPr>
                    <w:t xml:space="preserve">P5  </w:t>
                  </w:r>
                  <w:r>
                    <w:rPr>
                      <w:rFonts w:ascii="Arial" w:hAnsi="Arial"/>
                      <w:b w:val="0"/>
                      <w:color w:val="000000"/>
                      <w:sz w:val="15"/>
                    </w:rPr>
                    <w:t>40 Hz</w:t>
                  </w:r>
                </w:p>
              </w:tc>
            </w:tr>
            <w:tr>
              <w:tc>
                <w:tcPr>
                  <w:tcW w:type="dxa" w:w="1680"/>
                  <w:tcMar>
                    <w:top w:w="45" w:type="dxa"/>
                    <w:start w:w="45" w:type="dxa"/>
                    <w:bottom w:w="45" w:type="dxa"/>
                    <w:end w:w="45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b/>
                      <w:color w:val="123A63"/>
                      <w:sz w:val="15"/>
                    </w:rPr>
                    <w:t xml:space="preserve">P6  </w:t>
                  </w:r>
                  <w:r>
                    <w:rPr>
                      <w:rFonts w:ascii="Arial" w:hAnsi="Arial"/>
                      <w:b w:val="0"/>
                      <w:color w:val="000000"/>
                      <w:sz w:val="15"/>
                    </w:rPr>
                    <w:t>48 Hz</w:t>
                  </w:r>
                </w:p>
              </w:tc>
              <w:tc>
                <w:tcPr>
                  <w:tcW w:type="dxa" w:w="1680"/>
                  <w:tcMar>
                    <w:top w:w="45" w:type="dxa"/>
                    <w:start w:w="45" w:type="dxa"/>
                    <w:bottom w:w="45" w:type="dxa"/>
                    <w:end w:w="45" w:type="dxa"/>
                  </w:tcMar>
                  <w:shd w:fill="EEF4F9"/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b/>
                      <w:color w:val="123A63"/>
                      <w:sz w:val="15"/>
                    </w:rPr>
                    <w:t xml:space="preserve">P7  </w:t>
                  </w:r>
                  <w:r>
                    <w:rPr>
                      <w:rFonts w:ascii="Arial" w:hAnsi="Arial"/>
                      <w:b w:val="0"/>
                      <w:color w:val="000000"/>
                      <w:sz w:val="15"/>
                    </w:rPr>
                    <w:t>56 Hz</w:t>
                  </w:r>
                </w:p>
              </w:tc>
              <w:tc>
                <w:tcPr>
                  <w:tcW w:type="dxa" w:w="1680"/>
                  <w:tcMar>
                    <w:top w:w="45" w:type="dxa"/>
                    <w:start w:w="45" w:type="dxa"/>
                    <w:bottom w:w="45" w:type="dxa"/>
                    <w:end w:w="45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b/>
                      <w:color w:val="123A63"/>
                      <w:sz w:val="15"/>
                    </w:rPr>
                    <w:t xml:space="preserve">P8  </w:t>
                  </w:r>
                  <w:r>
                    <w:rPr>
                      <w:rFonts w:ascii="Arial" w:hAnsi="Arial"/>
                      <w:b w:val="0"/>
                      <w:color w:val="000000"/>
                      <w:sz w:val="15"/>
                    </w:rPr>
                    <w:t>64 Hz</w:t>
                  </w:r>
                </w:p>
              </w:tc>
            </w:tr>
          </w:tbl>
          <w:p/>
          <w:p>
            <w:pPr>
              <w:spacing w:before="80" w:after="60" w:line="240" w:lineRule="auto"/>
            </w:pPr>
            <w:r>
              <w:rPr>
                <w:rFonts w:ascii="Arial" w:hAnsi="Arial"/>
                <w:b w:val="0"/>
                <w:color w:val="5B6570"/>
                <w:sz w:val="14"/>
              </w:rPr>
              <w:t>P0 is off. P1-P8 provide selectable frequencies from 3 Hz to 64 Hz. Frequency labels identify output settings only and do not promise a specific medical result.</w:t>
            </w:r>
          </w:p>
          <w:p>
            <w:pPr>
              <w:keepNext/>
              <w:spacing w:before="60" w:after="40" w:line="240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HEAT AND TIMER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color w:val="000000"/>
                <w:sz w:val="15"/>
              </w:rPr>
              <w:t>The temperature range is 10-70°C (50-158°F). Start at the lowest comfortable setting and increase gradually. The controller defaults to 35°C and an 8-hour heat timer. Remain awake and monitor the skin throughout use.</w:t>
            </w:r>
          </w:p>
        </w:tc>
        <w:tc>
          <w:tcPr>
            <w:tcW w:type="dxa" w:w="5040"/>
            <w:vAlign w:val="top"/>
            <w:tcMar>
              <w:top w:w="110" w:type="dxa"/>
              <w:start w:w="125" w:type="dxa"/>
              <w:bottom w:w="90" w:type="dxa"/>
              <w:end w:w="125" w:type="dxa"/>
            </w:tcMar>
          </w:tcPr>
          <w:p/>
          <w:p>
            <w:pPr>
              <w:keepNext/>
              <w:spacing w:before="20" w:after="60" w:line="240" w:lineRule="auto"/>
            </w:pPr>
            <w:r>
              <w:rPr>
                <w:rFonts w:ascii="Arial" w:hAnsi="Arial"/>
                <w:b/>
                <w:color w:val="000000"/>
                <w:sz w:val="23"/>
              </w:rPr>
              <w:t>HOW TO USE</w:t>
            </w:r>
          </w:p>
          <w:p>
            <w:pPr>
              <w:spacing w:after="36" w:line="235" w:lineRule="auto"/>
              <w:ind w:left="331" w:hanging="331"/>
            </w:pPr>
            <w:r>
              <w:rPr>
                <w:rFonts w:ascii="Arial" w:hAnsi="Arial"/>
                <w:b/>
                <w:color w:val="123A63"/>
                <w:sz w:val="15"/>
              </w:rPr>
              <w:t xml:space="preserve">1  </w:t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Inspect </w:t>
            </w:r>
            <w:r>
              <w:rPr>
                <w:rFonts w:ascii="Arial" w:hAnsi="Arial"/>
                <w:b w:val="0"/>
                <w:color w:val="000000"/>
                <w:sz w:val="15"/>
              </w:rPr>
              <w:t>Check the wrap, controller, connector, cord, and plug before every use.</w:t>
            </w:r>
          </w:p>
          <w:p>
            <w:pPr>
              <w:spacing w:after="36" w:line="235" w:lineRule="auto"/>
              <w:ind w:left="331" w:hanging="331"/>
            </w:pPr>
            <w:r>
              <w:rPr>
                <w:rFonts w:ascii="Arial" w:hAnsi="Arial"/>
                <w:b/>
                <w:color w:val="123A63"/>
                <w:sz w:val="15"/>
              </w:rPr>
              <w:t xml:space="preserve">2  </w:t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Position </w:t>
            </w:r>
            <w:r>
              <w:rPr>
                <w:rFonts w:ascii="Arial" w:hAnsi="Arial"/>
                <w:b w:val="0"/>
                <w:color w:val="000000"/>
                <w:sz w:val="15"/>
              </w:rPr>
              <w:t>Place the active area flat over the intended body area and secure the wrap comfortably. Do not overtighten.</w:t>
            </w:r>
          </w:p>
          <w:p>
            <w:pPr>
              <w:spacing w:after="36" w:line="235" w:lineRule="auto"/>
              <w:ind w:left="331" w:hanging="331"/>
            </w:pPr>
            <w:r>
              <w:rPr>
                <w:rFonts w:ascii="Arial" w:hAnsi="Arial"/>
                <w:b/>
                <w:color w:val="123A63"/>
                <w:sz w:val="15"/>
              </w:rPr>
              <w:t xml:space="preserve">3  </w:t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Connect </w:t>
            </w:r>
            <w:r>
              <w:rPr>
                <w:rFonts w:ascii="Arial" w:hAnsi="Arial"/>
                <w:b w:val="0"/>
                <w:color w:val="000000"/>
                <w:sz w:val="15"/>
              </w:rPr>
              <w:t>Connect the device only as directed on the product label.</w:t>
            </w:r>
          </w:p>
          <w:p>
            <w:pPr>
              <w:spacing w:after="36" w:line="235" w:lineRule="auto"/>
              <w:ind w:left="331" w:hanging="331"/>
            </w:pPr>
            <w:r>
              <w:rPr>
                <w:rFonts w:ascii="Arial" w:hAnsi="Arial"/>
                <w:b/>
                <w:color w:val="123A63"/>
                <w:sz w:val="15"/>
              </w:rPr>
              <w:t xml:space="preserve">4  </w:t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Power on </w:t>
            </w:r>
            <w:r>
              <w:rPr>
                <w:rFonts w:ascii="Arial" w:hAnsi="Arial"/>
                <w:b w:val="0"/>
                <w:color w:val="000000"/>
                <w:sz w:val="15"/>
              </w:rPr>
              <w:t>Press Power. Confirm the display illuminates.</w:t>
            </w:r>
          </w:p>
          <w:p>
            <w:pPr>
              <w:spacing w:after="36" w:line="235" w:lineRule="auto"/>
              <w:ind w:left="331" w:hanging="331"/>
            </w:pPr>
            <w:r>
              <w:rPr>
                <w:rFonts w:ascii="Arial" w:hAnsi="Arial"/>
                <w:b/>
                <w:color w:val="123A63"/>
                <w:sz w:val="15"/>
              </w:rPr>
              <w:t xml:space="preserve">5  </w:t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Select PEMF </w:t>
            </w:r>
            <w:r>
              <w:rPr>
                <w:rFonts w:ascii="Arial" w:hAnsi="Arial"/>
                <w:b w:val="0"/>
                <w:color w:val="000000"/>
                <w:sz w:val="15"/>
              </w:rPr>
              <w:t>Press the PEMF Frequency button until P1-P8 displays. Choose P0 when PEMF is not wanted.</w:t>
            </w:r>
          </w:p>
          <w:p>
            <w:pPr>
              <w:spacing w:after="36" w:line="235" w:lineRule="auto"/>
              <w:ind w:left="331" w:hanging="331"/>
            </w:pPr>
            <w:r>
              <w:rPr>
                <w:rFonts w:ascii="Arial" w:hAnsi="Arial"/>
                <w:b/>
                <w:color w:val="123A63"/>
                <w:sz w:val="15"/>
              </w:rPr>
              <w:t xml:space="preserve">6  </w:t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Adjust optional heat </w:t>
            </w:r>
            <w:r>
              <w:rPr>
                <w:rFonts w:ascii="Arial" w:hAnsi="Arial"/>
                <w:b w:val="0"/>
                <w:color w:val="000000"/>
                <w:sz w:val="15"/>
              </w:rPr>
              <w:t>Use Plus or Minus to select a comfortable temperature. Start low.</w:t>
            </w:r>
          </w:p>
          <w:p>
            <w:pPr>
              <w:spacing w:after="36" w:line="235" w:lineRule="auto"/>
              <w:ind w:left="331" w:hanging="331"/>
            </w:pPr>
            <w:r>
              <w:rPr>
                <w:rFonts w:ascii="Arial" w:hAnsi="Arial"/>
                <w:b/>
                <w:color w:val="123A63"/>
                <w:sz w:val="15"/>
              </w:rPr>
              <w:t xml:space="preserve">7  </w:t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Set heat time </w:t>
            </w:r>
            <w:r>
              <w:rPr>
                <w:rFonts w:ascii="Arial" w:hAnsi="Arial"/>
                <w:b w:val="0"/>
                <w:color w:val="000000"/>
                <w:sz w:val="15"/>
              </w:rPr>
              <w:t>Press Timer, then use Plus or Minus to select 1-12 hours. Do not sleep during use.</w:t>
            </w:r>
          </w:p>
          <w:p>
            <w:pPr>
              <w:spacing w:after="36" w:line="235" w:lineRule="auto"/>
              <w:ind w:left="331" w:hanging="331"/>
            </w:pPr>
            <w:r>
              <w:rPr>
                <w:rFonts w:ascii="Arial" w:hAnsi="Arial"/>
                <w:b/>
                <w:color w:val="123A63"/>
                <w:sz w:val="15"/>
              </w:rPr>
              <w:t xml:space="preserve">8  </w:t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Monitor </w:t>
            </w:r>
            <w:r>
              <w:rPr>
                <w:rFonts w:ascii="Arial" w:hAnsi="Arial"/>
                <w:b w:val="0"/>
                <w:color w:val="000000"/>
                <w:sz w:val="15"/>
              </w:rPr>
              <w:t>Check comfort, fit, and skin condition regularly throughout the session.</w:t>
            </w:r>
          </w:p>
          <w:p>
            <w:pPr>
              <w:spacing w:after="36" w:line="235" w:lineRule="auto"/>
              <w:ind w:left="331" w:hanging="331"/>
            </w:pPr>
            <w:r>
              <w:rPr>
                <w:rFonts w:ascii="Arial" w:hAnsi="Arial"/>
                <w:b/>
                <w:color w:val="123A63"/>
                <w:sz w:val="15"/>
              </w:rPr>
              <w:t xml:space="preserve">9  </w:t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Finish </w:t>
            </w:r>
            <w:r>
              <w:rPr>
                <w:rFonts w:ascii="Arial" w:hAnsi="Arial"/>
                <w:b w:val="0"/>
                <w:color w:val="000000"/>
                <w:sz w:val="15"/>
              </w:rPr>
              <w:t>Press Power, unplug the device, loosen the wrap, and allow it to cool before storage.</w:t>
            </w:r>
          </w:p>
          <w:p>
            <w:pPr>
              <w:keepNext/>
              <w:spacing w:before="80" w:after="40" w:line="240" w:lineRule="auto"/>
            </w:pPr>
            <w:r>
              <w:rPr>
                <w:rFonts w:ascii="Arial" w:hAnsi="Arial"/>
                <w:b/>
                <w:color w:val="000000"/>
                <w:sz w:val="21"/>
              </w:rPr>
              <w:t>TROUBLESHOOTING</w:t>
            </w:r>
          </w:p>
          <w:p>
            <w:pPr>
              <w:pStyle w:val="ListBullet"/>
              <w:spacing w:after="12" w:line="235" w:lineRule="auto"/>
              <w:ind w:left="230" w:hanging="173"/>
            </w:pPr>
            <w:r>
              <w:rPr>
                <w:rFonts w:ascii="Arial" w:hAnsi="Arial"/>
                <w:b w:val="0"/>
                <w:color w:val="000000"/>
                <w:sz w:val="15"/>
              </w:rPr>
              <w:t>No display: check the outlet, connection, cord, and Power button.</w:t>
            </w:r>
          </w:p>
          <w:p>
            <w:pPr>
              <w:pStyle w:val="ListBullet"/>
              <w:spacing w:after="12" w:line="235" w:lineRule="auto"/>
              <w:ind w:left="230" w:hanging="173"/>
            </w:pPr>
            <w:r>
              <w:rPr>
                <w:rFonts w:ascii="Arial" w:hAnsi="Arial"/>
                <w:b w:val="0"/>
                <w:color w:val="000000"/>
                <w:sz w:val="15"/>
              </w:rPr>
              <w:t>No PEMF: select P1-P8; P0 means PEMF is off.</w:t>
            </w:r>
          </w:p>
          <w:p>
            <w:pPr>
              <w:pStyle w:val="ListBullet"/>
              <w:spacing w:after="12" w:line="235" w:lineRule="auto"/>
              <w:ind w:left="230" w:hanging="173"/>
            </w:pPr>
            <w:r>
              <w:rPr>
                <w:rFonts w:ascii="Arial" w:hAnsi="Arial"/>
                <w:b w:val="0"/>
                <w:color w:val="000000"/>
                <w:sz w:val="15"/>
              </w:rPr>
              <w:t>No heat: select a temperature above ambient and allow time to warm.</w:t>
            </w:r>
          </w:p>
          <w:p>
            <w:pPr>
              <w:pStyle w:val="ListBullet"/>
              <w:spacing w:after="12" w:line="235" w:lineRule="auto"/>
              <w:ind w:left="230" w:hanging="173"/>
            </w:pPr>
            <w:r>
              <w:rPr>
                <w:rFonts w:ascii="Arial" w:hAnsi="Arial"/>
                <w:b w:val="0"/>
                <w:color w:val="000000"/>
                <w:sz w:val="15"/>
              </w:rPr>
              <w:t>Damage, error, or unusual heat: turn off, unplug, and contact customer support.</w:t>
            </w:r>
          </w:p>
          <w:p>
            <w:pPr>
              <w:spacing w:before="60" w:after="0" w:line="240" w:lineRule="auto"/>
            </w:pPr>
            <w:r>
              <w:rPr>
                <w:rFonts w:ascii="Arial" w:hAnsi="Arial"/>
                <w:b w:val="0"/>
                <w:color w:val="5B6570"/>
                <w:sz w:val="14"/>
              </w:rPr>
              <w:t>Individual experiences may vary. This product is not intended to diagnose, cure, or prevent disease.</w:t>
            </w:r>
          </w:p>
        </w:tc>
      </w:tr>
    </w:tbl>
    <w:sectPr w:rsidR="00FC693F" w:rsidRPr="0006063C" w:rsidSect="00034616">
      <w:pgSz w:w="15840" w:h="12240" w:orient="landscape"/>
      <w:pgMar w:top="346" w:right="360" w:bottom="346" w:left="360" w:header="144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MagniPulse Pro PEMF Therapy Wrap Tri Fold User Manual</dc:title>
  <dc:subject>Double sided US Letter landscape tri fold manual for model PEMF-02</dc:subject>
  <dc:creator>Dr. Franklyn’s Wellness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